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64" w:lineRule="auto"/>
        <w:contextualSpacing w:val="0"/>
        <w:rPr>
          <w:rFonts w:ascii="Calibri" w:cs="Calibri" w:eastAsia="Calibri" w:hAnsi="Calibri"/>
          <w:b w:val="1"/>
          <w:color w:val="222222"/>
          <w:sz w:val="28"/>
          <w:szCs w:val="28"/>
        </w:rPr>
      </w:pPr>
      <w:bookmarkStart w:colFirst="0" w:colLast="0" w:name="_a3muty3bjmqk" w:id="0"/>
      <w:bookmarkEnd w:id="0"/>
      <w:r w:rsidDel="00000000" w:rsidR="00000000" w:rsidRPr="00000000">
        <w:rPr>
          <w:rtl w:val="0"/>
        </w:rPr>
      </w:r>
    </w:p>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64" w:lineRule="auto"/>
        <w:contextualSpacing w:val="0"/>
        <w:rPr>
          <w:rFonts w:ascii="Calibri" w:cs="Calibri" w:eastAsia="Calibri" w:hAnsi="Calibri"/>
          <w:b w:val="1"/>
          <w:color w:val="222222"/>
          <w:sz w:val="28"/>
          <w:szCs w:val="28"/>
        </w:rPr>
      </w:pPr>
      <w:bookmarkStart w:colFirst="0" w:colLast="0" w:name="_7bigtzbembv7" w:id="1"/>
      <w:bookmarkEnd w:id="1"/>
      <w:r w:rsidDel="00000000" w:rsidR="00000000" w:rsidRPr="00000000">
        <w:rPr>
          <w:rtl w:val="0"/>
        </w:rPr>
      </w:r>
    </w:p>
    <w:p w:rsidR="00000000" w:rsidDel="00000000" w:rsidP="00000000" w:rsidRDefault="00000000" w:rsidRPr="00000000" w14:paraId="0000000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64" w:lineRule="auto"/>
        <w:contextualSpacing w:val="0"/>
        <w:rPr>
          <w:rFonts w:ascii="Calibri" w:cs="Calibri" w:eastAsia="Calibri" w:hAnsi="Calibri"/>
          <w:sz w:val="28"/>
          <w:szCs w:val="28"/>
        </w:rPr>
      </w:pPr>
      <w:bookmarkStart w:colFirst="0" w:colLast="0" w:name="_8myofdi6t5gz" w:id="2"/>
      <w:bookmarkEnd w:id="2"/>
      <w:r w:rsidDel="00000000" w:rsidR="00000000" w:rsidRPr="00000000">
        <w:rPr>
          <w:rFonts w:ascii="Calibri" w:cs="Calibri" w:eastAsia="Calibri" w:hAnsi="Calibri"/>
          <w:b w:val="1"/>
          <w:color w:val="222222"/>
          <w:sz w:val="28"/>
          <w:szCs w:val="28"/>
          <w:rtl w:val="0"/>
        </w:rPr>
        <w:t xml:space="preserve">INFORMACE O ZPRACOVÁVANÝCH OSOBNÍCH ÚDAJÍCH</w:t>
      </w:r>
      <w:r w:rsidDel="00000000" w:rsidR="00000000" w:rsidRPr="00000000">
        <w:rPr>
          <w:rtl w:val="0"/>
        </w:rPr>
      </w:r>
    </w:p>
    <w:p w:rsidR="00000000" w:rsidDel="00000000" w:rsidP="00000000" w:rsidRDefault="00000000" w:rsidRPr="00000000" w14:paraId="0000000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Organizace</w:t>
      </w:r>
      <w:r w:rsidDel="00000000" w:rsidR="00000000" w:rsidRPr="00000000">
        <w:rPr>
          <w:rFonts w:ascii="Calibri" w:cs="Calibri" w:eastAsia="Calibri" w:hAnsi="Calibri"/>
          <w:b w:val="1"/>
          <w:rtl w:val="0"/>
        </w:rPr>
        <w:t xml:space="preserve"> Apropo Jičín</w:t>
      </w:r>
      <w:r w:rsidDel="00000000" w:rsidR="00000000" w:rsidRPr="00000000">
        <w:rPr>
          <w:rFonts w:ascii="Calibri" w:cs="Calibri" w:eastAsia="Calibri" w:hAnsi="Calibri"/>
          <w:rtl w:val="0"/>
        </w:rPr>
        <w:t xml:space="preserve">, o. p. 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se sídlem Soudná 13, 506 01 Jičín, IČ 01599682, jako správce osobních údajů (dále jen správce), poskytuje, v souladu s Nařízením Evropského parlamentu a Rady (EU) 2016/679 ze dne 27. 4. 2016 o ochraně osobních údajů, informace o zpracování osobních údajů a o právech subjektu údajů souvisejících s jejich zpracováním.</w:t>
      </w:r>
    </w:p>
    <w:p w:rsidR="00000000" w:rsidDel="00000000" w:rsidP="00000000" w:rsidRDefault="00000000" w:rsidRPr="00000000" w14:paraId="00000005">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contextualSpacing w:val="0"/>
        <w:jc w:val="both"/>
        <w:rPr>
          <w:rFonts w:ascii="Calibri" w:cs="Calibri" w:eastAsia="Calibri" w:hAnsi="Calibri"/>
        </w:rPr>
      </w:pPr>
      <w:r w:rsidDel="00000000" w:rsidR="00000000" w:rsidRPr="00000000">
        <w:rPr>
          <w:rFonts w:ascii="Calibri" w:cs="Calibri" w:eastAsia="Calibri" w:hAnsi="Calibri"/>
          <w:rtl w:val="0"/>
        </w:rPr>
        <w:t xml:space="preserve">Apropo Jičín, o. p. s., (správce ) zpracovává osobní údaje:</w:t>
      </w:r>
    </w:p>
    <w:p w:rsidR="00000000" w:rsidDel="00000000" w:rsidP="00000000" w:rsidRDefault="00000000" w:rsidRPr="00000000" w14:paraId="00000007">
      <w:pPr>
        <w:contextualSpacing w:val="0"/>
        <w:jc w:val="both"/>
        <w:rPr>
          <w:rFonts w:ascii="Calibri" w:cs="Calibri" w:eastAsia="Calibri" w:hAnsi="Calibri"/>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1.</w:t>
        <w:tab/>
        <w:t xml:space="preserve">těchto okruhů subjektů údajů:</w:t>
      </w:r>
      <w:r w:rsidDel="00000000" w:rsidR="00000000" w:rsidRPr="00000000">
        <w:rPr>
          <w:rFonts w:ascii="Calibri" w:cs="Calibri" w:eastAsia="Calibri" w:hAnsi="Calibri"/>
          <w:rtl w:val="0"/>
        </w:rPr>
        <w:t xml:space="preserve"> klienti, jejich rodinní příslušníci a opatrovatelé, zájemci o sociální služby, zaměstnanci, dobrovolníci, uchazeči o zaměstnání, dodavatelé nebo jejich zástupci (např. statutární orgán), sponzoři, dárcové atd.;</w:t>
      </w:r>
    </w:p>
    <w:p w:rsidR="00000000" w:rsidDel="00000000" w:rsidP="00000000" w:rsidRDefault="00000000" w:rsidRPr="00000000" w14:paraId="00000008">
      <w:pPr>
        <w:contextualSpacing w:val="0"/>
        <w:jc w:val="both"/>
        <w:rPr>
          <w:rFonts w:ascii="Calibri" w:cs="Calibri" w:eastAsia="Calibri" w:hAnsi="Calibri"/>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2.</w:t>
        <w:tab/>
        <w:t xml:space="preserve"> v rozsahu:</w:t>
      </w:r>
      <w:r w:rsidDel="00000000" w:rsidR="00000000" w:rsidRPr="00000000">
        <w:rPr>
          <w:rFonts w:ascii="Calibri" w:cs="Calibri" w:eastAsia="Calibri" w:hAnsi="Calibri"/>
          <w:rtl w:val="0"/>
        </w:rPr>
        <w:t xml:space="preserve"> identifikační údaje (jméno, příjmení, rodné číslo, datum narození), kontaktní údaje (adresa, telefonní číslo, email), klientské údaje (o poskytovaných službách, zdravotním stavu, typu znevýhodnění, přiznaný stupeň závislosti, invalidity, způsobilost        k právním úkonům, držení průkazu mimořádných výhod, zdravotní pojišťovna, informace       o kompenzačních pomůckách, informace ze životní, rodinné a finanční situace klienta, atd.), zaměstnanecké údaje (o průběhu pracovního poměru, údaje související s mzdovou agendou, daňovou agendou a agendou sociálního a zdravotního pojištění, např. výše mzdy či číslo bankovního účtu, potvrzení lékaře, evidence úrazů, těhotenství, výpis z rejstříku trestů, národnost, dosažené vzdělání), údaje o sponzorech a dárcích (výše různých příspěvků a darů, čísla bankovních účtů), fotografie a audiovizuální záznamy z pořádaných akcí (zobrazující konkrétní osoby), záznamy získané vstupními systémy;  </w:t>
      </w:r>
    </w:p>
    <w:p w:rsidR="00000000" w:rsidDel="00000000" w:rsidP="00000000" w:rsidRDefault="00000000" w:rsidRPr="00000000" w14:paraId="00000009">
      <w:pPr>
        <w:contextualSpacing w:val="0"/>
        <w:jc w:val="both"/>
        <w:rPr>
          <w:rFonts w:ascii="Calibri" w:cs="Calibri" w:eastAsia="Calibri" w:hAnsi="Calibri"/>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3.</w:t>
        <w:tab/>
        <w:t xml:space="preserve"> za účelem:</w:t>
      </w:r>
      <w:r w:rsidDel="00000000" w:rsidR="00000000" w:rsidRPr="00000000">
        <w:rPr>
          <w:rFonts w:ascii="Calibri" w:cs="Calibri" w:eastAsia="Calibri" w:hAnsi="Calibri"/>
          <w:rtl w:val="0"/>
        </w:rPr>
        <w:t xml:space="preserve"> výkonu sociální politiky - poskytování sociálních služeb, plnění povinností, závazků na základě přihlášek na terapeutickou, volnočasovou, integrační            či obdobnou aktivitu, při organizaci soutěží, přehlídek, nebo zprostředkování účasti na nich, za účelem zajištění ubytování při pobytových akcí, vedení účetnictví, zpracování personální a mzdové agendy, plnění povinností příjemce dotace, nebo jiného finančního příspěvku,            za účelem fundraisingu a marketingu v rámci oprávněných zájmů správce, za účelem plnění povinností vyplývajících z provozování ubytovacích služeb, za účelem prezentace Apropa Jičín, o. p. s., a osvětové činnosti v oblasti problematiky života lidí se zdravotním postižením.</w:t>
      </w:r>
    </w:p>
    <w:p w:rsidR="00000000" w:rsidDel="00000000" w:rsidP="00000000" w:rsidRDefault="00000000" w:rsidRPr="00000000" w14:paraId="0000000A">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Poskytnutí osobních údajů je nutným požadavkem pro uzavření a plnění smlouvy           či plnění závazků  plynoucích z přihlášky.</w:t>
      </w:r>
    </w:p>
    <w:p w:rsidR="00000000" w:rsidDel="00000000" w:rsidP="00000000" w:rsidRDefault="00000000" w:rsidRPr="00000000" w14:paraId="0000000C">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Osobní údaje získáváme od subjektu údajů. </w:t>
      </w:r>
    </w:p>
    <w:p w:rsidR="00000000" w:rsidDel="00000000" w:rsidP="00000000" w:rsidRDefault="00000000" w:rsidRPr="00000000" w14:paraId="0000000D">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Osobní údaje jsou zpracovávány manuálně v listinné podobě a automatizovaně           v elektronické podobě.</w:t>
      </w:r>
    </w:p>
    <w:p w:rsidR="00000000" w:rsidDel="00000000" w:rsidP="00000000" w:rsidRDefault="00000000" w:rsidRPr="00000000" w14:paraId="0000000E">
      <w:pPr>
        <w:numPr>
          <w:ilvl w:val="0"/>
          <w:numId w:val="9"/>
        </w:numPr>
        <w:ind w:left="720" w:hanging="360"/>
        <w:rPr>
          <w:rFonts w:ascii="Calibri" w:cs="Calibri" w:eastAsia="Calibri" w:hAnsi="Calibri"/>
        </w:rPr>
      </w:pPr>
      <w:r w:rsidDel="00000000" w:rsidR="00000000" w:rsidRPr="00000000">
        <w:rPr>
          <w:rFonts w:ascii="Calibri" w:cs="Calibri" w:eastAsia="Calibri" w:hAnsi="Calibri"/>
          <w:rtl w:val="0"/>
        </w:rPr>
        <w:t xml:space="preserve">Osobní údaje poskytujeme následujícím osobám:</w:t>
      </w:r>
    </w:p>
    <w:p w:rsidR="00000000" w:rsidDel="00000000" w:rsidP="00000000" w:rsidRDefault="00000000" w:rsidRPr="00000000" w14:paraId="0000000F">
      <w:pPr>
        <w:numPr>
          <w:ilvl w:val="0"/>
          <w:numId w:val="5"/>
        </w:numPr>
        <w:spacing w:after="20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poskytovateli informačního systému, Software Production s.r.o., Denisovo nábřeží 2568/6, Plzeń 301 00, IČ: 27973956 - pro elektronickou evidenci služeb správce.</w:t>
      </w:r>
    </w:p>
    <w:p w:rsidR="00000000" w:rsidDel="00000000" w:rsidP="00000000" w:rsidRDefault="00000000" w:rsidRPr="00000000" w14:paraId="00000010">
      <w:pPr>
        <w:numPr>
          <w:ilvl w:val="0"/>
          <w:numId w:val="1"/>
        </w:numPr>
        <w:spacing w:after="20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PR pracovníkovi, PhDr. Petru Švarcovi, bydliště Dr. Beneše, 51, 273 51 Unhošť -  pro účely PR správce,</w:t>
      </w:r>
    </w:p>
    <w:p w:rsidR="00000000" w:rsidDel="00000000" w:rsidP="00000000" w:rsidRDefault="00000000" w:rsidRPr="00000000" w14:paraId="00000011">
      <w:pPr>
        <w:numPr>
          <w:ilvl w:val="0"/>
          <w:numId w:val="3"/>
        </w:numPr>
        <w:spacing w:after="20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účetní firmě Iveta Němcová, Antala Staška 227, 512 51 Lomnice                      nad Popelkou - pro účely  vedení účetnictví správce.</w:t>
      </w:r>
    </w:p>
    <w:p w:rsidR="00000000" w:rsidDel="00000000" w:rsidP="00000000" w:rsidRDefault="00000000" w:rsidRPr="00000000" w14:paraId="00000012">
      <w:pPr>
        <w:numPr>
          <w:ilvl w:val="0"/>
          <w:numId w:val="3"/>
        </w:numPr>
        <w:spacing w:after="20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poskytovateli dotace “Služby sociální prevence v Královéhradeckém kraji IV”,KÚ Královéhradeckého kraje, odbor sociálních věcí - pro účely monitoringu a kontroly projektu.</w:t>
      </w:r>
    </w:p>
    <w:p w:rsidR="00000000" w:rsidDel="00000000" w:rsidP="00000000" w:rsidRDefault="00000000" w:rsidRPr="00000000" w14:paraId="00000013">
      <w:pPr>
        <w:spacing w:after="200" w:line="240" w:lineRule="auto"/>
        <w:contextualSpacing w:val="0"/>
        <w:jc w:val="both"/>
        <w:rPr>
          <w:rFonts w:ascii="Calibri" w:cs="Calibri" w:eastAsia="Calibri" w:hAnsi="Calibri"/>
          <w:b w:val="1"/>
        </w:rPr>
      </w:pPr>
      <w:r w:rsidDel="00000000" w:rsidR="00000000" w:rsidRPr="00000000">
        <w:rPr>
          <w:rFonts w:ascii="Calibri" w:cs="Calibri" w:eastAsia="Calibri" w:hAnsi="Calibri"/>
          <w:rtl w:val="0"/>
        </w:rPr>
        <w:t xml:space="preserve">Při zpracovávání osobních údajů se řídíme následujícími </w:t>
      </w:r>
      <w:r w:rsidDel="00000000" w:rsidR="00000000" w:rsidRPr="00000000">
        <w:rPr>
          <w:rFonts w:ascii="Calibri" w:cs="Calibri" w:eastAsia="Calibri" w:hAnsi="Calibri"/>
          <w:b w:val="1"/>
          <w:rtl w:val="0"/>
        </w:rPr>
        <w:t xml:space="preserve">zásadami:</w:t>
      </w:r>
    </w:p>
    <w:p w:rsidR="00000000" w:rsidDel="00000000" w:rsidP="00000000" w:rsidRDefault="00000000" w:rsidRPr="00000000" w14:paraId="00000014">
      <w:pPr>
        <w:spacing w:after="20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Osobní údaje musí</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být:</w:t>
      </w:r>
    </w:p>
    <w:p w:rsidR="00000000" w:rsidDel="00000000" w:rsidP="00000000" w:rsidRDefault="00000000" w:rsidRPr="00000000" w14:paraId="00000015">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ve vztahu k subjektu údajů zpracovávány korektně a zákonným a transparentním způsobem („zákonnost, korektnost a transparentnost“);</w:t>
      </w:r>
    </w:p>
    <w:p w:rsidR="00000000" w:rsidDel="00000000" w:rsidP="00000000" w:rsidRDefault="00000000" w:rsidRPr="00000000" w14:paraId="00000016">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shromažďovány pro určité, výslovně vyjádřené a legitimní účely a nesmějí být dále zpracovávány způsobem, který je s těmito účely neslučitelný; další zpracování pro účely archivace ve veřejném zájmu, pro účely vědeckého či historického výzkumu nebo pro statistické účely se podle čl. 89 odst. 1 nepovažuje za neslučitelné s původními účely („účelové omezení“);</w:t>
      </w:r>
    </w:p>
    <w:p w:rsidR="00000000" w:rsidDel="00000000" w:rsidP="00000000" w:rsidRDefault="00000000" w:rsidRPr="00000000" w14:paraId="00000017">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přiměřené, relevantní a omezené na nezbytný rozsah ve vztahu k účelu, pro který jsou zpracovávány („minimalizace údajů“);</w:t>
      </w:r>
    </w:p>
    <w:p w:rsidR="00000000" w:rsidDel="00000000" w:rsidP="00000000" w:rsidRDefault="00000000" w:rsidRPr="00000000" w14:paraId="00000018">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přesné a v případě potřeby aktualizované; musí být přijata veškerá rozumná opatření, aby osobní údaje, které jsou nepřesné, s přihlédnutím k účelům, pro které se zpracovávají, byly bezodkladně vymazány nebo opraveny („přesnost“);</w:t>
      </w:r>
    </w:p>
    <w:p w:rsidR="00000000" w:rsidDel="00000000" w:rsidP="00000000" w:rsidRDefault="00000000" w:rsidRPr="00000000" w14:paraId="00000019">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uloženy ve formě umožňující identifikaci subjektů údajů po dobu ne delší, než je nezbytné pro účely, pro které jsou zpracovávány; osobní údaje lze uložit po delší dobu, pokud se zpracovávají výhradně pro účely archivace ve veřejném zájmu,               pro účely vědeckého či historického výzkumu nebo pro statistické účely podle čl. 89 odst. 1, a to za předpokladu provedení příslušných technických a organizačních opatření požadovaných tímto nařízením s cílem zaručit práva a svobody subjektu údajů („omezení uložení“);</w:t>
      </w:r>
    </w:p>
    <w:p w:rsidR="00000000" w:rsidDel="00000000" w:rsidP="00000000" w:rsidRDefault="00000000" w:rsidRPr="00000000" w14:paraId="0000001A">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zpracovávány způsobem, který zajistí náležité zabezpečení osobních údajů, včetně jejich ochrany pomocí vhodných technických nebo organizačních opatření před neoprávněným či protiprávním zpracováním a před náhodnou ztrátou, zničením nebo poškozením („integrita a důvěrnost“).</w:t>
      </w:r>
    </w:p>
    <w:p w:rsidR="00000000" w:rsidDel="00000000" w:rsidP="00000000" w:rsidRDefault="00000000" w:rsidRPr="00000000" w14:paraId="0000001B">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after="200" w:line="276" w:lineRule="auto"/>
        <w:contextualSpacing w:val="0"/>
        <w:jc w:val="both"/>
        <w:rPr>
          <w:rFonts w:ascii="Calibri" w:cs="Calibri" w:eastAsia="Calibri" w:hAnsi="Calibri"/>
          <w:u w:val="single"/>
        </w:rPr>
      </w:pPr>
      <w:r w:rsidDel="00000000" w:rsidR="00000000" w:rsidRPr="00000000">
        <w:rPr>
          <w:rFonts w:ascii="Calibri" w:cs="Calibri" w:eastAsia="Calibri" w:hAnsi="Calibri"/>
          <w:u w:val="single"/>
          <w:rtl w:val="0"/>
        </w:rPr>
        <w:t xml:space="preserve">Informace o právech subjektu údajů:</w:t>
      </w:r>
    </w:p>
    <w:p w:rsidR="00000000" w:rsidDel="00000000" w:rsidP="00000000" w:rsidRDefault="00000000" w:rsidRPr="00000000" w14:paraId="0000001D">
      <w:pPr>
        <w:numPr>
          <w:ilvl w:val="0"/>
          <w:numId w:val="7"/>
        </w:numPr>
        <w:spacing w:line="276" w:lineRule="auto"/>
        <w:ind w:left="720" w:hanging="360"/>
        <w:contextualSpacing w:val="0"/>
        <w:jc w:val="both"/>
        <w:rPr/>
      </w:pPr>
      <w:r w:rsidDel="00000000" w:rsidR="00000000" w:rsidRPr="00000000">
        <w:rPr>
          <w:rFonts w:ascii="Calibri" w:cs="Calibri" w:eastAsia="Calibri" w:hAnsi="Calibri"/>
          <w:rtl w:val="0"/>
        </w:rPr>
        <w:t xml:space="preserve">Právo požádat správce o poskytnutí informace o zpracování jeho osobních údajů.</w:t>
      </w:r>
    </w:p>
    <w:p w:rsidR="00000000" w:rsidDel="00000000" w:rsidP="00000000" w:rsidRDefault="00000000" w:rsidRPr="00000000" w14:paraId="0000001E">
      <w:pPr>
        <w:numPr>
          <w:ilvl w:val="0"/>
          <w:numId w:val="7"/>
        </w:numPr>
        <w:spacing w:line="276" w:lineRule="auto"/>
        <w:ind w:left="720" w:hanging="360"/>
        <w:contextualSpacing w:val="0"/>
        <w:jc w:val="both"/>
        <w:rPr/>
      </w:pPr>
      <w:r w:rsidDel="00000000" w:rsidR="00000000" w:rsidRPr="00000000">
        <w:rPr>
          <w:rFonts w:ascii="Calibri" w:cs="Calibri" w:eastAsia="Calibri" w:hAnsi="Calibri"/>
          <w:rtl w:val="0"/>
        </w:rPr>
        <w:t xml:space="preserve">Právo, aby správce bez zbytečného odkladu opravil nepřesné osobní údaje,              které se ho týkají</w:t>
      </w:r>
    </w:p>
    <w:p w:rsidR="00000000" w:rsidDel="00000000" w:rsidP="00000000" w:rsidRDefault="00000000" w:rsidRPr="00000000" w14:paraId="0000001F">
      <w:pPr>
        <w:numPr>
          <w:ilvl w:val="0"/>
          <w:numId w:val="7"/>
        </w:numPr>
        <w:spacing w:line="276" w:lineRule="auto"/>
        <w:ind w:left="720" w:hanging="360"/>
        <w:contextualSpacing w:val="0"/>
        <w:jc w:val="both"/>
        <w:rPr/>
      </w:pPr>
      <w:r w:rsidDel="00000000" w:rsidR="00000000" w:rsidRPr="00000000">
        <w:rPr>
          <w:rFonts w:ascii="Calibri" w:cs="Calibri" w:eastAsia="Calibri" w:hAnsi="Calibri"/>
          <w:rtl w:val="0"/>
        </w:rPr>
        <w:t xml:space="preserve">Právo, aby správce bez zbytečného odkladu vymazal osobní údaje, které se ho týkají (právo být zapomenut), pokud pominul zákonný důvod k jejich zpracování.</w:t>
      </w:r>
    </w:p>
    <w:p w:rsidR="00000000" w:rsidDel="00000000" w:rsidP="00000000" w:rsidRDefault="00000000" w:rsidRPr="00000000" w14:paraId="00000020">
      <w:pPr>
        <w:numPr>
          <w:ilvl w:val="0"/>
          <w:numId w:val="7"/>
        </w:numPr>
        <w:spacing w:line="276" w:lineRule="auto"/>
        <w:ind w:left="720" w:hanging="360"/>
        <w:contextualSpacing w:val="0"/>
        <w:jc w:val="both"/>
        <w:rPr/>
      </w:pPr>
      <w:r w:rsidDel="00000000" w:rsidR="00000000" w:rsidRPr="00000000">
        <w:rPr>
          <w:rFonts w:ascii="Calibri" w:cs="Calibri" w:eastAsia="Calibri" w:hAnsi="Calibri"/>
          <w:rtl w:val="0"/>
        </w:rPr>
        <w:t xml:space="preserve">Právo podat stížnost na porušení pr. předpisů v souvislosti se zpracováním osobních údajů a to dozorovému orgánu - Úřadu pro ochranu osobních údajů.</w:t>
      </w:r>
    </w:p>
    <w:p w:rsidR="00000000" w:rsidDel="00000000" w:rsidP="00000000" w:rsidRDefault="00000000" w:rsidRPr="00000000" w14:paraId="00000021">
      <w:pPr>
        <w:numPr>
          <w:ilvl w:val="0"/>
          <w:numId w:val="7"/>
        </w:numPr>
        <w:spacing w:line="276" w:lineRule="auto"/>
        <w:ind w:left="720" w:hanging="360"/>
        <w:contextualSpacing w:val="0"/>
        <w:jc w:val="both"/>
        <w:rPr/>
      </w:pPr>
      <w:r w:rsidDel="00000000" w:rsidR="00000000" w:rsidRPr="00000000">
        <w:rPr>
          <w:rFonts w:ascii="Calibri" w:cs="Calibri" w:eastAsia="Calibri" w:hAnsi="Calibri"/>
          <w:rtl w:val="0"/>
        </w:rPr>
        <w:t xml:space="preserve">Právo vznést u správce námitku proti zpracování osobních údajů – jen u zpracování na základě oprávněného zájmu nebo veřejného zájmu!</w:t>
      </w:r>
    </w:p>
    <w:p w:rsidR="00000000" w:rsidDel="00000000" w:rsidP="00000000" w:rsidRDefault="00000000" w:rsidRPr="00000000" w14:paraId="00000022">
      <w:pPr>
        <w:contextualSpacing w:val="0"/>
        <w:rPr>
          <w:rFonts w:ascii="Calibri" w:cs="Calibri" w:eastAsia="Calibri" w:hAnsi="Calibri"/>
        </w:rPr>
      </w:pPr>
      <w:r w:rsidDel="00000000" w:rsidR="00000000" w:rsidRPr="00000000">
        <w:rPr>
          <w:rFonts w:ascii="Calibri" w:cs="Calibri" w:eastAsia="Calibri" w:hAnsi="Calibri"/>
          <w:rtl w:val="0"/>
        </w:rPr>
        <w:t xml:space="preserve">Vaše práva uplatňujte přímo u správce, tzn. např. na mailové adrese </w:t>
      </w:r>
      <w:hyperlink r:id="rId6">
        <w:r w:rsidDel="00000000" w:rsidR="00000000" w:rsidRPr="00000000">
          <w:rPr>
            <w:rFonts w:ascii="Calibri" w:cs="Calibri" w:eastAsia="Calibri" w:hAnsi="Calibri"/>
            <w:color w:val="1155cc"/>
            <w:u w:val="single"/>
            <w:rtl w:val="0"/>
          </w:rPr>
          <w:t xml:space="preserve">apropo@apropojicin.cz</w:t>
        </w:r>
      </w:hyperlink>
      <w:r w:rsidDel="00000000" w:rsidR="00000000" w:rsidRPr="00000000">
        <w:rPr>
          <w:rFonts w:ascii="Calibri" w:cs="Calibri" w:eastAsia="Calibri" w:hAnsi="Calibri"/>
          <w:rtl w:val="0"/>
        </w:rPr>
        <w:t xml:space="preserve">, nebo na adrese Soudná 13, Jičín 506 01, </w:t>
      </w:r>
    </w:p>
    <w:p w:rsidR="00000000" w:rsidDel="00000000" w:rsidP="00000000" w:rsidRDefault="00000000" w:rsidRPr="00000000" w14:paraId="0000002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4">
      <w:pPr>
        <w:contextualSpacing w:val="0"/>
        <w:rPr>
          <w:rFonts w:ascii="Calibri" w:cs="Calibri" w:eastAsia="Calibri" w:hAnsi="Calibri"/>
        </w:rPr>
      </w:pPr>
      <w:r w:rsidDel="00000000" w:rsidR="00000000" w:rsidRPr="00000000">
        <w:rPr>
          <w:rFonts w:ascii="Calibri" w:cs="Calibri" w:eastAsia="Calibri" w:hAnsi="Calibri"/>
          <w:rtl w:val="0"/>
        </w:rPr>
        <w:t xml:space="preserve">Rozdělovník dokumentu: veřejnost, zájemci o službu, klienti,  pracovníci APROPA</w:t>
      </w:r>
    </w:p>
    <w:p w:rsidR="00000000" w:rsidDel="00000000" w:rsidP="00000000" w:rsidRDefault="00000000" w:rsidRPr="00000000" w14:paraId="00000025">
      <w:pP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Účinnost dokumentu: 1. 7. 2018</w:t>
      </w:r>
    </w:p>
    <w:p w:rsidR="00000000" w:rsidDel="00000000" w:rsidP="00000000" w:rsidRDefault="00000000" w:rsidRPr="00000000" w14:paraId="00000026">
      <w:pPr>
        <w:spacing w:line="276" w:lineRule="auto"/>
        <w:contextualSpacing w:val="0"/>
        <w:rPr/>
      </w:pPr>
      <w:r w:rsidDel="00000000" w:rsidR="00000000" w:rsidRPr="00000000">
        <w:rPr>
          <w:rFonts w:ascii="Calibri" w:cs="Calibri" w:eastAsia="Calibri" w:hAnsi="Calibri"/>
          <w:rtl w:val="0"/>
        </w:rPr>
        <w:t xml:space="preserve">Zpracovala: Bc. Alice Grohmanová, </w:t>
        <w:tab/>
        <w:tab/>
        <w:tab/>
        <w:t xml:space="preserve">Schválila: Bc. Jitka Králová</w:t>
      </w:r>
      <w:r w:rsidDel="00000000" w:rsidR="00000000" w:rsidRPr="00000000">
        <w:rPr>
          <w:rtl w:val="0"/>
        </w:rPr>
      </w:r>
    </w:p>
    <w:p w:rsidR="00000000" w:rsidDel="00000000" w:rsidP="00000000" w:rsidRDefault="00000000" w:rsidRPr="00000000" w14:paraId="00000027">
      <w:pPr>
        <w:spacing w:line="276" w:lineRule="auto"/>
        <w:contextualSpacing w:val="0"/>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0"/>
      <w:numFmt w:val="bullet"/>
      <w:lvlText w:val="➢"/>
      <w:lvlJc w:val="left"/>
      <w:pPr>
        <w:ind w:left="720" w:hanging="360"/>
      </w:pPr>
      <w:rPr>
        <w:rFonts w:ascii="Calibri" w:cs="Calibri" w:eastAsia="Calibri" w:hAnsi="Calibri"/>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propo@apropojicin.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